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92B03" w14:textId="77777777" w:rsidR="00D007EE" w:rsidRPr="00D007EE" w:rsidRDefault="00D007EE" w:rsidP="00D007EE">
      <w:pPr>
        <w:jc w:val="right"/>
        <w:rPr>
          <w:rFonts w:ascii="BIZ UDPゴシック" w:eastAsia="BIZ UDPゴシック" w:hAnsi="BIZ UDPゴシック"/>
          <w:sz w:val="28"/>
          <w:szCs w:val="36"/>
        </w:rPr>
      </w:pPr>
      <w:r w:rsidRPr="00D007EE">
        <w:rPr>
          <w:rFonts w:ascii="BIZ UDPゴシック" w:eastAsia="BIZ UDPゴシック" w:hAnsi="BIZ UDPゴシック" w:hint="eastAsia"/>
          <w:sz w:val="28"/>
          <w:szCs w:val="36"/>
        </w:rPr>
        <w:t>総務部より</w:t>
      </w:r>
    </w:p>
    <w:p w14:paraId="12B3CCB0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資源を大切にするために、社内でも</w:t>
      </w:r>
    </w:p>
    <w:p w14:paraId="16C03111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</w:pPr>
      <w:r w:rsidRPr="00D007EE"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  <w:t>3つの『Ｒ』</w:t>
      </w:r>
    </w:p>
    <w:p w14:paraId="66270455" w14:textId="77777777" w:rsidR="00D007EE" w:rsidRPr="00D007EE" w:rsidRDefault="00D007EE" w:rsidP="007464F4">
      <w:pPr>
        <w:spacing w:afterLines="50" w:after="170"/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を心がけましょう！</w:t>
      </w:r>
    </w:p>
    <w:p w14:paraId="01DE22B3" w14:textId="65CFA1E3" w:rsidR="00D007EE" w:rsidRPr="00D007EE" w:rsidRDefault="00D007EE" w:rsidP="00D007EE">
      <w:pPr>
        <w:rPr>
          <w:rFonts w:ascii="BIZ UDPゴシック" w:eastAsia="BIZ UDPゴシック" w:hAnsi="BIZ UDPゴシック"/>
        </w:rPr>
      </w:pPr>
    </w:p>
    <w:p w14:paraId="41E5DD22" w14:textId="63183426" w:rsidR="00D007EE" w:rsidRPr="00D007EE" w:rsidRDefault="00D007EE" w:rsidP="007464F4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リデュース⇒ごみを作らないこと</w:t>
      </w:r>
    </w:p>
    <w:p w14:paraId="2A612C5C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文房具は大切に最後まで使ってください。</w:t>
      </w:r>
    </w:p>
    <w:p w14:paraId="6CEF8914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裏紙の利用を心がけてください。</w:t>
      </w:r>
    </w:p>
    <w:p w14:paraId="3C6AC54B" w14:textId="32957112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リユース⇒繰り返して使うこと</w:t>
      </w:r>
    </w:p>
    <w:p w14:paraId="671F9FFE" w14:textId="77777777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使い捨てのコーヒーカップは廃止してください。</w:t>
      </w:r>
    </w:p>
    <w:p w14:paraId="4349B3A2" w14:textId="2A1F7C28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リサイクル⇒もう一度利用すること</w:t>
      </w:r>
    </w:p>
    <w:p w14:paraId="76457B7B" w14:textId="629F27C6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ごみの分別を徹底してください。</w:t>
      </w:r>
    </w:p>
    <w:sectPr w:rsidR="00D007EE" w:rsidRPr="00D007EE" w:rsidSect="0091043A">
      <w:pgSz w:w="10318" w:h="14570" w:code="13"/>
      <w:pgMar w:top="1304" w:right="1077" w:bottom="1304" w:left="1077" w:header="851" w:footer="992" w:gutter="0"/>
      <w:cols w:space="425"/>
      <w:docGrid w:type="linesAndChars" w:linePitch="341" w:charSpace="127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03B6"/>
    <w:multiLevelType w:val="hybridMultilevel"/>
    <w:tmpl w:val="1EA4EEAC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3233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36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EE"/>
    <w:rsid w:val="001A5502"/>
    <w:rsid w:val="002711A9"/>
    <w:rsid w:val="00342341"/>
    <w:rsid w:val="007464F4"/>
    <w:rsid w:val="008935EF"/>
    <w:rsid w:val="0091043A"/>
    <w:rsid w:val="00950C83"/>
    <w:rsid w:val="00CF0A34"/>
    <w:rsid w:val="00D007EE"/>
    <w:rsid w:val="00DB724E"/>
    <w:rsid w:val="00ED0E40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B8DEA"/>
  <w15:chartTrackingRefBased/>
  <w15:docId w15:val="{224D242E-2547-404E-A5A5-739CA175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2025-03-15T01:41:00Z</dcterms:created>
  <dcterms:modified xsi:type="dcterms:W3CDTF">2025-03-19T01:37:00Z</dcterms:modified>
</cp:coreProperties>
</file>